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6847352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4374" cy="729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8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80"/>
        <w:jc w:val="both"/>
        <w:spacing w:line="240" w:lineRule="auto"/>
        <w:shd w:val="clear" w:color="ffffff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80"/>
        <w:jc w:val="left"/>
        <w:spacing w:line="240" w:lineRule="auto"/>
        <w:shd w:val="clear" w:color="ffffff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Установление границ земельных участков в соответствии с требованиями земельного законодательства. Информация для садоводов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Если границы земельного участка в соответствии с земельным законодательством не установлены, это значит, что нет четких сведений об объекте. Не получится объединить или разделить участки, провести иные мероприятия.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  <w:t xml:space="preserve">С 1 марта 2025 года действует обновленный порядок сделок с земельными </w:t>
        <w:br/>
        <w:t xml:space="preserve">участками. Постановка на государственный кадастровый учет, а также регистрация прав на участок допускаются, только если в ЕГРН есть данные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границах земельного участка и их местоположении. Регистрационные действия в отношении земельного участка, а также в отношении здания, сооружения, объекта незавершенного строительства, расположенного на земельном участке, граница которого не установлена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соответствии с действующим законодательством, будут приостановлены, а после приостановления последует отказ. Это предусмотрено в пунктах 21.1, 21.2  части 1 статьи 26 Федерального закона от 13.07.2015 № 218-ФЗ «О государственной регистрации недвижимости».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  <w:t xml:space="preserve">Об отсутствии границ указа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особых отметках выписки из Единого государственного реестра недвижимости об объекте недвижимости.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азать выписку из Единого государственного реестра недвижимости (ЕГРН) можно в любом ближайшем офисе Многофункционального центра «Мои документы» (МФЦ), а также воспользоваться  электронным сервисом  Росреестра «Национальная система пространственных данных».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  <w:t xml:space="preserve">В случае, если в ЕГРН отсутствуют сведения о координатах характерных точек границ земельного участка, а также в случае, если содержащиеся в ЕГРН координаты характерных точек границ земельных участков определены с точностью ниже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нормативной точности определения координат для земель определенного целевого назначения, в реквизите «Особые отметки» раздела 1 выписки содержится запись «Граница земельного участка не установлена в соответствии с требованиями земельного законодательства».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При межевании устанавливаются (восстанавливаются) и закрепляются на местности границы земельного участка, определяется его местопо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ложение и площадь. Межевание земельного участка должно проводиться обязательно, если образуется новый участок (участки) или уточняются границы уже существующего. Межевание требуется и в отношении ранее учтенных участков, чтобы сведения о них внесли в ЕГРН.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Межевание выполняется кадастровым инженером. По закону, каждый кадастровый инженер обязан состоять в специализированной саморегулируемой организации (СРО). СРО контролируют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деятельность своих членов и рассматривают жалобы заявителей, если кадастровые работы проведены с нарушениями.  Получить информацию о конкретном кадастровом инженере можно на сайте Росреестра в разделе "Государственный реестр кадастровых инженеров". Там сод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ержатся данные о наличии у него специального образования, квалификационного аттестата, подтверждение его членства в СРО. Кроме того, при помощи электронного реестра кадастровых инженеров можно узнать о результатах профессиональной деятельности специалиста.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В процессе межевания определяются координаты характерных точек границ земельного участка, согласовывается их местополож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ение. Если границы участка уточняются, то для определения их местоположения используются сведения, которые содержатся в документах о праве на земельный участок, при их отсутствии - в документах о границах участка при его образовании. Границы земельного уча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стка могут быть установлены и по его фактическому пользованию. Это возможно при отсутствии в вышеуказанных документах сведений о местоположении границ. В этом случае их определяют в соответствии с границами, которые существуют на местности 15 лет и более.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В результате межевания земельного участка (проведения кадастровых работ) кадастровый инженер составляется межевой план, который необходим при постановке участка на кадастровый учет или уточнения его границ.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Отсутствие точно определенн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ых границ является причиной большинства конфликтов между владельцами смежных земельных участков. Проведение внесения в ЕГРН точных границ земельного участка сведет к минимуму возникновение земельных споров и защитит права собственников земельных участков.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8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Наличие четко установленных границ позволяет без лишних проблем совершать с участком любые операции и сделки. </w:t>
      </w:r>
      <w:r>
        <w:rPr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975" cy="53349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46422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334975" cy="53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0.08pt;height:420.0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4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0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1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4" w:tooltip="https://t.me/rosreestr_altaiskii_krai" w:history="1">
        <w:r>
          <w:rPr>
            <w:rStyle w:val="806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806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before="0" w:after="0" w:line="240" w:lineRule="auto"/>
        <w:shd w:val="clear" w:color="ffffff" w:fill="ffffff"/>
        <w:tabs>
          <w:tab w:val="left" w:pos="3977" w:leader="none"/>
        </w:tabs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Mangal">
    <w:panose1 w:val="02040503050306020203"/>
  </w:font>
  <w:font w:name="OpenSymbol">
    <w:panose1 w:val="05010000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default="1">
    <w:name w:val="Default Paragraph Font"/>
    <w:uiPriority w:val="1"/>
    <w:semiHidden/>
    <w:unhideWhenUsed/>
    <w:qFormat/>
  </w:style>
  <w:style w:type="character" w:styleId="814">
    <w:name w:val="Маркеры"/>
    <w:qFormat/>
    <w:rPr>
      <w:rFonts w:ascii="OpenSymbol" w:hAnsi="OpenSymbol" w:eastAsia="OpenSymbol" w:cs="OpenSymbol"/>
    </w:rPr>
  </w:style>
  <w:style w:type="paragraph" w:styleId="815">
    <w:name w:val="Заголовок"/>
    <w:basedOn w:val="780"/>
    <w:next w:val="816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16">
    <w:name w:val="Body Text"/>
    <w:basedOn w:val="780"/>
    <w:pPr>
      <w:spacing w:before="0" w:after="140" w:line="276" w:lineRule="auto"/>
    </w:pPr>
  </w:style>
  <w:style w:type="paragraph" w:styleId="817">
    <w:name w:val="List"/>
    <w:basedOn w:val="816"/>
    <w:rPr>
      <w:rFonts w:ascii="PT Astra Serif" w:hAnsi="PT Astra Serif" w:cs="Mangal"/>
    </w:rPr>
  </w:style>
  <w:style w:type="paragraph" w:styleId="818">
    <w:name w:val="Caption"/>
    <w:basedOn w:val="7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9">
    <w:name w:val="Указатель"/>
    <w:basedOn w:val="780"/>
    <w:qFormat/>
    <w:pPr>
      <w:suppressLineNumbers/>
    </w:pPr>
    <w:rPr>
      <w:rFonts w:ascii="PT Astra Serif" w:hAnsi="PT Astra Serif" w:cs="Mangal"/>
    </w:rPr>
  </w:style>
  <w:style w:type="paragraph" w:styleId="820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1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2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23">
    <w:name w:val="Intense Quote"/>
    <w:basedOn w:val="780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4">
    <w:name w:val="Колонтитул"/>
    <w:basedOn w:val="780"/>
    <w:qFormat/>
  </w:style>
  <w:style w:type="paragraph" w:styleId="825">
    <w:name w:val="Head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6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7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8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29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0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1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2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3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4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5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36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37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38">
    <w:name w:val="Index Heading"/>
    <w:basedOn w:val="815"/>
  </w:style>
  <w:style w:type="paragraph" w:styleId="839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0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41">
    <w:name w:val="No Spacing"/>
    <w:basedOn w:val="780"/>
    <w:uiPriority w:val="1"/>
    <w:qFormat/>
    <w:pPr>
      <w:spacing w:before="0" w:after="0" w:line="240" w:lineRule="auto"/>
    </w:pPr>
  </w:style>
  <w:style w:type="paragraph" w:styleId="842">
    <w:name w:val="List Paragraph"/>
    <w:basedOn w:val="780"/>
    <w:uiPriority w:val="34"/>
    <w:qFormat/>
    <w:pPr>
      <w:contextualSpacing/>
      <w:ind w:left="720" w:firstLine="0"/>
      <w:spacing w:before="0" w:after="200"/>
    </w:pPr>
  </w:style>
  <w:style w:type="numbering" w:styleId="843" w:default="1">
    <w:name w:val="No List"/>
    <w:uiPriority w:val="99"/>
    <w:semiHidden/>
    <w:unhideWhenUsed/>
    <w:qFormat/>
  </w:style>
  <w:style w:type="table" w:styleId="844" w:default="1">
    <w:name w:val="Normal Table"/>
    <w:uiPriority w:val="99"/>
    <w:semiHidden/>
    <w:unhideWhenUsed/>
    <w:tblPr/>
  </w:style>
  <w:style w:type="paragraph" w:styleId="845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t.me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5</cp:revision>
  <dcterms:modified xsi:type="dcterms:W3CDTF">2025-06-20T01:12:12Z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