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2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375" cy="72961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3971144" name="Рисунок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984374" cy="729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5pt;height:57.4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45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24.06.2025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</w:r>
    </w:p>
    <w:p>
      <w:pPr>
        <w:pStyle w:val="887"/>
        <w:jc w:val="left"/>
        <w:spacing w:before="0" w:after="0" w:line="240" w:lineRule="auto"/>
        <w:rPr>
          <w:b/>
          <w:bCs/>
          <w:i w:val="0"/>
          <w:iCs w:val="0"/>
          <w:sz w:val="30"/>
          <w:szCs w:val="30"/>
          <w:shd w:val="clear" w:color="auto" w:fill="auto"/>
        </w:rPr>
      </w:pPr>
      <w:r>
        <w:rPr>
          <w:b/>
          <w:bCs/>
          <w:i w:val="0"/>
          <w:iCs w:val="0"/>
          <w:sz w:val="30"/>
          <w:szCs w:val="30"/>
          <w:shd w:val="clear" w:color="auto" w:fill="auto"/>
        </w:rPr>
        <w:t xml:space="preserve">Документы потеряны навсегда? Почему нельзя затягивать с получением документов по недвижимости</w:t>
      </w:r>
      <w:r>
        <w:rPr>
          <w:b/>
          <w:bCs/>
          <w:i w:val="0"/>
          <w:iCs w:val="0"/>
          <w:sz w:val="30"/>
          <w:szCs w:val="30"/>
          <w:shd w:val="clear" w:color="auto" w:fill="auto"/>
        </w:rPr>
      </w:r>
      <w:r>
        <w:rPr>
          <w:b/>
          <w:bCs/>
          <w:i w:val="0"/>
          <w:iCs w:val="0"/>
          <w:sz w:val="30"/>
          <w:szCs w:val="30"/>
          <w:shd w:val="clear" w:color="auto" w:fill="auto"/>
        </w:rPr>
      </w:r>
    </w:p>
    <w:p>
      <w:pPr>
        <w:pStyle w:val="887"/>
        <w:jc w:val="center"/>
        <w:spacing w:before="0" w:after="0" w:line="240" w:lineRule="auto"/>
        <w:rPr>
          <w:b/>
          <w:bCs/>
          <w:i w:val="0"/>
          <w:iCs w:val="0"/>
          <w:sz w:val="30"/>
          <w:szCs w:val="30"/>
          <w:shd w:val="clear" w:color="auto" w:fill="auto"/>
        </w:rPr>
      </w:pPr>
      <w:r>
        <w:rPr>
          <w:b/>
          <w:bCs/>
          <w:i w:val="0"/>
          <w:iCs w:val="0"/>
          <w:sz w:val="30"/>
          <w:szCs w:val="30"/>
          <w:shd w:val="clear" w:color="auto" w:fill="auto"/>
        </w:rPr>
      </w:r>
      <w:r>
        <w:rPr>
          <w:b/>
          <w:bCs/>
          <w:i w:val="0"/>
          <w:iCs w:val="0"/>
          <w:sz w:val="30"/>
          <w:szCs w:val="30"/>
          <w:shd w:val="clear" w:color="auto" w:fill="auto"/>
        </w:rPr>
      </w:r>
      <w:r>
        <w:rPr>
          <w:b/>
          <w:bCs/>
          <w:i w:val="0"/>
          <w:iCs w:val="0"/>
          <w:sz w:val="30"/>
          <w:szCs w:val="30"/>
          <w:shd w:val="clear" w:color="auto" w:fill="auto"/>
        </w:rPr>
      </w:r>
    </w:p>
    <w:p>
      <w:pPr>
        <w:pStyle w:val="887"/>
        <w:ind w:right="0" w:firstLine="85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Жители Алтайского края «забыли» забрать в МФЦ 200 тысяч документов по сделкам с недвижимостью. Такая забывчивость несет серьезные риски, поскольку документы могут потребоваться в любой момент.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auto"/>
        </w:rPr>
        <w:t xml:space="preserve">Эксперты филиала ППК «Роскадастр» по Алтайскому краю рассказали о последствиях несвоевременного обращения за документами.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r>
    </w:p>
    <w:p>
      <w:pPr>
        <w:pStyle w:val="887"/>
        <w:ind w:right="0" w:firstLine="85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  <w:t xml:space="preserve">Сегодня кадастровый учет недвижимости и регистрация прав собс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  <w:t xml:space="preserve">твенности осуществляется преимущественно через Многофункциональные центры (МФЦ)  региона. После завершения процедур готовые документы остаются в МФЦ в течение 45 календарных дней, после чего отправляются в архив филиала ППК «Роскадастр» по Алтайскому краю.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r>
    </w:p>
    <w:p>
      <w:pPr>
        <w:pStyle w:val="887"/>
        <w:ind w:right="0" w:firstLine="85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  <w:t xml:space="preserve">В жизни возникают случаи, когда документы по 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  <w:t xml:space="preserve">едвижимости и сделкам с ней могут срочно понадобиться. Они могут потребоваться даже спустя несколько лет. Например, для подтверждения перехода прав и расчета с покупателем, при разрешении споров, для обращении в налоговые органы, предъявления в суде и т.д.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auto"/>
        </w:rPr>
      </w:r>
    </w:p>
    <w:p>
      <w:pPr>
        <w:pStyle w:val="887"/>
        <w:ind w:right="0" w:firstLine="85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auto"/>
        </w:rPr>
        <w:t xml:space="preserve">«В настоящее время в архиве находится порядка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auto"/>
        </w:rPr>
        <w:t xml:space="preserve"> 200 тыс.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auto"/>
        </w:rPr>
        <w:t xml:space="preserve">пакетов невостребованных документов. В 2022 году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auto"/>
        </w:rPr>
        <w:t xml:space="preserve">законом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auto"/>
        </w:rPr>
        <w:t xml:space="preserve"> изменен порядок хранения такой документации. Если документ не востребован в течение установленного срока, он подлежит уничтожению»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 xml:space="preserve">, -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  <w:t xml:space="preserve">сообщила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auto"/>
        </w:rPr>
        <w:t xml:space="preserve"> заместитель директора Роскадастра по Алтайскому краю Тамара Иваненкова.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887"/>
        <w:ind w:right="0" w:firstLine="85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Если человек пропустил срок выдачи документа, восстановить доступ к нему становится сложнее. Во-первых, придется потратить дополнительное время на посещение офиса Роскадастр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а. Следует иметь ввиду, что офисы Роскадастра присутствуют только в городах края, а филиальная сеть постепенно сокращается. Т.е. за неполученными в районном МФЦ документами придется ехать в ближайший город, т.к. их отправка почтой законом не предусмотрена.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887"/>
        <w:ind w:right="0" w:firstLine="85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Более того, получе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ние документов из архива может потребовать финансовых затрат, особенно если воспользоваться услугами курьерской доставки. Эта услуга платная (для льготных категорий граждан действуют исключения) и предоставляется только при наличии технической возможности.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r>
    </w:p>
    <w:p>
      <w:pPr>
        <w:pStyle w:val="887"/>
        <w:ind w:right="0" w:firstLine="85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Уточнить, где хранятся невостребованные документы, можно по телефону 8(3852)55-76-59 или обратившись в офисы филиала ППК «Роскадастр» по Алтайскому краю.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r>
    </w:p>
    <w:p>
      <w:pPr>
        <w:pStyle w:val="887"/>
        <w:ind w:right="0" w:firstLine="850"/>
        <w:jc w:val="both"/>
        <w:spacing w:before="0" w:after="0" w:line="240" w:lineRule="auto"/>
        <w:widowControl/>
        <w:rPr>
          <w:color w:val="000000"/>
          <w:shd w:val="clear" w:color="auto" w:fil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Эксперты рекомендуют обращаться за своими документами непосредственно после завершения сделки. Своевременность позволяет существенно упростить дальнейшие юридические процессы и значительно сократить затраты. </w:t>
      </w:r>
      <w:r>
        <w:rPr>
          <w:color w:val="000000"/>
          <w:shd w:val="clear" w:color="auto" w:fill="auto"/>
        </w:rPr>
      </w:r>
      <w:r>
        <w:rPr>
          <w:color w:val="000000"/>
          <w:shd w:val="clear" w:color="auto" w:fill="auto"/>
        </w:rPr>
      </w:r>
    </w:p>
    <w:p>
      <w:pPr>
        <w:pStyle w:val="887"/>
        <w:ind w:right="0" w:firstLine="850"/>
        <w:jc w:val="both"/>
        <w:spacing w:before="0" w:after="0" w:line="240" w:lineRule="auto"/>
        <w:widowControl/>
        <w:rPr>
          <w:color w:val="000000"/>
          <w:shd w:val="clear" w:color="auto" w:fill="auto"/>
        </w:rPr>
      </w:pPr>
      <w:r>
        <w:rPr>
          <w:color w:val="000000"/>
          <w:shd w:val="clear" w:color="auto" w:fill="auto"/>
        </w:rPr>
      </w:r>
      <w:r>
        <w:rPr>
          <w:color w:val="000000"/>
          <w:shd w:val="clear" w:color="auto" w:fill="auto"/>
        </w:rPr>
      </w:r>
      <w:r>
        <w:rPr>
          <w:color w:val="000000"/>
          <w:shd w:val="clear" w:color="auto" w:fill="auto"/>
        </w:rPr>
      </w:r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53925" cy="45539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135120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4553924" cy="4553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58.58pt;height:358.58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92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2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25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92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2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3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2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5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2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7" w:tooltip="https://t.me/rosreestr_altaiskii_krai" w:history="1">
        <w:r>
          <w:rPr>
            <w:rStyle w:val="873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  <w:t xml:space="preserve">https://t.me/rosreestr_altaiskii_krai</w:t>
        </w:r>
        <w:r>
          <w:rPr>
            <w:rStyle w:val="873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5"/>
        <w:jc w:val="left"/>
        <w:rPr>
          <w:rStyle w:val="873"/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ffffff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8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</w:t>
      </w:r>
      <w:r>
        <w:rPr>
          <w:rStyle w:val="873"/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ffffff"/>
          <w:lang w:val="ru-RU" w:eastAsia="ru-RU" w:bidi="ar-SA"/>
        </w:rPr>
      </w:r>
      <w:r>
        <w:rPr>
          <w:rStyle w:val="873"/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ffffff"/>
          <w:lang w:val="ru-RU" w:eastAsia="ru-RU" w:bidi="ar-SA"/>
        </w:rPr>
      </w:r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20" w:right="720" w:bottom="720" w:left="720" w:header="709" w:footer="10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20603050405020304"/>
  </w:font>
  <w:font w:name="Noto Sans Devanagari">
    <w:panose1 w:val="020B0502040504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6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47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848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basedOn w:val="868"/>
    <w:link w:val="846"/>
    <w:uiPriority w:val="9"/>
    <w:rPr>
      <w:rFonts w:ascii="Arial" w:hAnsi="Arial" w:eastAsia="Arial" w:cs="Arial"/>
      <w:sz w:val="40"/>
      <w:szCs w:val="40"/>
    </w:rPr>
  </w:style>
  <w:style w:type="character" w:styleId="678">
    <w:name w:val="Heading 2 Char"/>
    <w:basedOn w:val="868"/>
    <w:link w:val="847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868"/>
    <w:link w:val="84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68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68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6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68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5"/>
    <w:next w:val="845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68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5"/>
    <w:next w:val="845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68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45"/>
    <w:next w:val="845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68"/>
    <w:link w:val="693"/>
    <w:uiPriority w:val="10"/>
    <w:rPr>
      <w:sz w:val="48"/>
      <w:szCs w:val="48"/>
    </w:rPr>
  </w:style>
  <w:style w:type="character" w:styleId="695">
    <w:name w:val="Subtitle Char"/>
    <w:basedOn w:val="868"/>
    <w:link w:val="917"/>
    <w:uiPriority w:val="11"/>
    <w:rPr>
      <w:sz w:val="24"/>
      <w:szCs w:val="24"/>
    </w:rPr>
  </w:style>
  <w:style w:type="paragraph" w:styleId="696">
    <w:name w:val="Quote"/>
    <w:basedOn w:val="845"/>
    <w:next w:val="845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5"/>
    <w:next w:val="845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68"/>
    <w:link w:val="909"/>
    <w:uiPriority w:val="99"/>
  </w:style>
  <w:style w:type="character" w:styleId="701">
    <w:name w:val="Footer Char"/>
    <w:basedOn w:val="868"/>
    <w:link w:val="907"/>
    <w:uiPriority w:val="99"/>
  </w:style>
  <w:style w:type="character" w:styleId="702">
    <w:name w:val="Caption Char"/>
    <w:basedOn w:val="889"/>
    <w:link w:val="907"/>
    <w:uiPriority w:val="99"/>
  </w:style>
  <w:style w:type="table" w:styleId="703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Footnote Text Char"/>
    <w:link w:val="913"/>
    <w:uiPriority w:val="99"/>
    <w:rPr>
      <w:sz w:val="18"/>
    </w:rPr>
  </w:style>
  <w:style w:type="paragraph" w:styleId="830">
    <w:name w:val="endnote text"/>
    <w:basedOn w:val="845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68"/>
    <w:uiPriority w:val="99"/>
    <w:semiHidden/>
    <w:unhideWhenUsed/>
    <w:rPr>
      <w:vertAlign w:val="superscript"/>
    </w:rPr>
  </w:style>
  <w:style w:type="paragraph" w:styleId="833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5"/>
    <w:next w:val="845"/>
    <w:uiPriority w:val="99"/>
    <w:unhideWhenUsed/>
    <w:pPr>
      <w:spacing w:after="0" w:afterAutospacing="0"/>
    </w:pPr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5" w:default="1">
    <w:name w:val="Normal"/>
    <w:next w:val="845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846">
    <w:name w:val="Heading 1"/>
    <w:basedOn w:val="891"/>
    <w:next w:val="887"/>
    <w:link w:val="845"/>
    <w:pPr>
      <w:numPr>
        <w:ilvl w:val="0"/>
        <w:numId w:val="1"/>
      </w:numPr>
      <w:ind w:left="0" w:right="0" w:firstLine="0"/>
      <w:outlineLvl w:val="0"/>
    </w:pPr>
  </w:style>
  <w:style w:type="paragraph" w:styleId="847">
    <w:name w:val="Heading 2"/>
    <w:basedOn w:val="891"/>
    <w:next w:val="887"/>
    <w:link w:val="845"/>
    <w:pPr>
      <w:numPr>
        <w:ilvl w:val="1"/>
        <w:numId w:val="1"/>
      </w:numPr>
      <w:ind w:left="0" w:right="0" w:firstLine="0"/>
      <w:outlineLvl w:val="1"/>
    </w:pPr>
  </w:style>
  <w:style w:type="paragraph" w:styleId="848">
    <w:name w:val="Heading 3"/>
    <w:basedOn w:val="891"/>
    <w:next w:val="887"/>
    <w:link w:val="845"/>
    <w:pPr>
      <w:numPr>
        <w:ilvl w:val="2"/>
        <w:numId w:val="1"/>
      </w:numPr>
      <w:ind w:left="0" w:right="0" w:firstLine="0"/>
      <w:outlineLvl w:val="2"/>
    </w:pPr>
  </w:style>
  <w:style w:type="character" w:styleId="849">
    <w:name w:val="WW8Num1z0"/>
    <w:next w:val="849"/>
    <w:link w:val="845"/>
  </w:style>
  <w:style w:type="character" w:styleId="850">
    <w:name w:val="WW8Num1z1"/>
    <w:next w:val="850"/>
    <w:link w:val="845"/>
  </w:style>
  <w:style w:type="character" w:styleId="851">
    <w:name w:val="WW8Num1z2"/>
    <w:next w:val="851"/>
    <w:link w:val="845"/>
  </w:style>
  <w:style w:type="character" w:styleId="852">
    <w:name w:val="WW8Num1z3"/>
    <w:next w:val="852"/>
    <w:link w:val="845"/>
  </w:style>
  <w:style w:type="character" w:styleId="853">
    <w:name w:val="WW8Num1z4"/>
    <w:next w:val="853"/>
    <w:link w:val="845"/>
  </w:style>
  <w:style w:type="character" w:styleId="854">
    <w:name w:val="WW8Num1z5"/>
    <w:next w:val="854"/>
    <w:link w:val="845"/>
  </w:style>
  <w:style w:type="character" w:styleId="855">
    <w:name w:val="WW8Num1z6"/>
    <w:next w:val="855"/>
    <w:link w:val="845"/>
  </w:style>
  <w:style w:type="character" w:styleId="856">
    <w:name w:val="WW8Num1z7"/>
    <w:next w:val="856"/>
    <w:link w:val="845"/>
  </w:style>
  <w:style w:type="character" w:styleId="857">
    <w:name w:val="WW8Num1z8"/>
    <w:next w:val="857"/>
    <w:link w:val="845"/>
  </w:style>
  <w:style w:type="character" w:styleId="858">
    <w:name w:val="WW8Num2z0"/>
    <w:next w:val="858"/>
    <w:link w:val="845"/>
  </w:style>
  <w:style w:type="character" w:styleId="859">
    <w:name w:val="WW8Num2z1"/>
    <w:next w:val="859"/>
    <w:link w:val="845"/>
  </w:style>
  <w:style w:type="character" w:styleId="860">
    <w:name w:val="WW8Num2z2"/>
    <w:next w:val="860"/>
    <w:link w:val="845"/>
  </w:style>
  <w:style w:type="character" w:styleId="861">
    <w:name w:val="WW8Num2z3"/>
    <w:next w:val="861"/>
    <w:link w:val="845"/>
  </w:style>
  <w:style w:type="character" w:styleId="862">
    <w:name w:val="WW8Num2z4"/>
    <w:next w:val="862"/>
    <w:link w:val="845"/>
  </w:style>
  <w:style w:type="character" w:styleId="863">
    <w:name w:val="WW8Num2z5"/>
    <w:next w:val="863"/>
    <w:link w:val="845"/>
  </w:style>
  <w:style w:type="character" w:styleId="864">
    <w:name w:val="WW8Num2z6"/>
    <w:next w:val="864"/>
    <w:link w:val="845"/>
  </w:style>
  <w:style w:type="character" w:styleId="865">
    <w:name w:val="WW8Num2z7"/>
    <w:next w:val="865"/>
    <w:link w:val="845"/>
  </w:style>
  <w:style w:type="character" w:styleId="866">
    <w:name w:val="WW8Num2z8"/>
    <w:next w:val="866"/>
    <w:link w:val="845"/>
  </w:style>
  <w:style w:type="character" w:styleId="867">
    <w:name w:val="Основной шрифт абзаца"/>
    <w:next w:val="867"/>
    <w:link w:val="845"/>
  </w:style>
  <w:style w:type="character" w:styleId="868" w:default="1">
    <w:name w:val="Default Paragraph Font"/>
    <w:next w:val="868"/>
    <w:link w:val="845"/>
  </w:style>
  <w:style w:type="character" w:styleId="869">
    <w:name w:val="ConsNonformat Знак"/>
    <w:next w:val="869"/>
    <w:link w:val="845"/>
    <w:rPr>
      <w:rFonts w:ascii="Courier New" w:hAnsi="Courier New" w:cs="Courier New"/>
      <w:sz w:val="26"/>
      <w:szCs w:val="26"/>
      <w:lang w:val="ru-RU" w:bidi="ar-SA"/>
    </w:rPr>
  </w:style>
  <w:style w:type="character" w:styleId="870">
    <w:name w:val="Основной текст (5)_"/>
    <w:next w:val="870"/>
    <w:link w:val="845"/>
    <w:rPr>
      <w:b/>
      <w:bCs/>
      <w:spacing w:val="2"/>
      <w:sz w:val="24"/>
      <w:szCs w:val="24"/>
      <w:lang w:bidi="ar-SA"/>
    </w:rPr>
  </w:style>
  <w:style w:type="character" w:styleId="871">
    <w:name w:val="Основной текст (4)_"/>
    <w:next w:val="871"/>
    <w:link w:val="845"/>
    <w:rPr>
      <w:b/>
      <w:bCs/>
      <w:sz w:val="24"/>
      <w:szCs w:val="24"/>
      <w:lang w:bidi="ar-SA"/>
    </w:rPr>
  </w:style>
  <w:style w:type="character" w:styleId="872">
    <w:name w:val="Emphasis"/>
    <w:next w:val="872"/>
    <w:link w:val="845"/>
    <w:rPr>
      <w:rFonts w:cs="Times New Roman"/>
      <w:i/>
      <w:iCs/>
    </w:rPr>
  </w:style>
  <w:style w:type="character" w:styleId="873">
    <w:name w:val="Hyperlink"/>
    <w:next w:val="873"/>
    <w:link w:val="845"/>
    <w:rPr>
      <w:color w:val="0000ff"/>
      <w:u w:val="single"/>
    </w:rPr>
  </w:style>
  <w:style w:type="character" w:styleId="874">
    <w:name w:val="Нижний колонтитул Знак"/>
    <w:next w:val="874"/>
    <w:link w:val="845"/>
    <w:rPr>
      <w:sz w:val="24"/>
      <w:szCs w:val="24"/>
      <w:lang w:val="ru-RU" w:bidi="ar-SA"/>
    </w:rPr>
  </w:style>
  <w:style w:type="character" w:styleId="875">
    <w:name w:val="Верхний колонтитул Знак"/>
    <w:next w:val="875"/>
    <w:link w:val="845"/>
    <w:rPr>
      <w:sz w:val="24"/>
      <w:szCs w:val="24"/>
    </w:rPr>
  </w:style>
  <w:style w:type="character" w:styleId="876">
    <w:name w:val="Текст выноски Знак"/>
    <w:next w:val="876"/>
    <w:link w:val="845"/>
    <w:rPr>
      <w:rFonts w:ascii="Tahoma" w:hAnsi="Tahoma" w:cs="Tahoma"/>
      <w:sz w:val="16"/>
      <w:szCs w:val="16"/>
    </w:rPr>
  </w:style>
  <w:style w:type="character" w:styleId="877">
    <w:name w:val="apple-converted-space"/>
    <w:basedOn w:val="868"/>
    <w:next w:val="877"/>
    <w:link w:val="845"/>
  </w:style>
  <w:style w:type="character" w:styleId="878">
    <w:name w:val="Текст сноски Знак"/>
    <w:next w:val="878"/>
    <w:link w:val="845"/>
    <w:rPr>
      <w:rFonts w:ascii="Calibri" w:hAnsi="Calibri" w:eastAsia="Calibri" w:cs="Times New Roman"/>
    </w:rPr>
  </w:style>
  <w:style w:type="character" w:styleId="879">
    <w:name w:val="footnote reference"/>
    <w:next w:val="879"/>
    <w:link w:val="845"/>
    <w:rPr>
      <w:vertAlign w:val="superscript"/>
    </w:rPr>
  </w:style>
  <w:style w:type="character" w:styleId="880">
    <w:name w:val="apple-style-span"/>
    <w:basedOn w:val="868"/>
    <w:next w:val="880"/>
    <w:link w:val="845"/>
  </w:style>
  <w:style w:type="character" w:styleId="881">
    <w:name w:val="Strong1"/>
    <w:next w:val="881"/>
    <w:link w:val="845"/>
    <w:rPr>
      <w:b/>
      <w:bCs/>
    </w:rPr>
  </w:style>
  <w:style w:type="character" w:styleId="882">
    <w:name w:val="Основной текст (8)"/>
    <w:next w:val="882"/>
    <w:link w:val="845"/>
    <w:rPr>
      <w:spacing w:val="4"/>
      <w:sz w:val="28"/>
      <w:u w:val="single"/>
    </w:rPr>
  </w:style>
  <w:style w:type="character" w:styleId="883">
    <w:name w:val="ListLabel 1"/>
    <w:next w:val="883"/>
    <w:link w:val="845"/>
    <w:rPr>
      <w:sz w:val="20"/>
    </w:rPr>
  </w:style>
  <w:style w:type="character" w:styleId="884">
    <w:name w:val="FollowedHyperlink"/>
    <w:next w:val="884"/>
    <w:link w:val="845"/>
    <w:rPr>
      <w:color w:val="800000"/>
      <w:u w:val="single"/>
    </w:rPr>
  </w:style>
  <w:style w:type="character" w:styleId="885">
    <w:name w:val="ListLabel 5"/>
    <w:next w:val="885"/>
    <w:link w:val="845"/>
    <w:rPr>
      <w:rFonts w:ascii="Times New Roman" w:hAnsi="Times New Roman" w:cs="Times New Roman"/>
      <w:i w:val="0"/>
      <w:sz w:val="28"/>
    </w:rPr>
  </w:style>
  <w:style w:type="paragraph" w:styleId="886">
    <w:name w:val="Заголовок"/>
    <w:basedOn w:val="891"/>
    <w:next w:val="887"/>
    <w:link w:val="845"/>
  </w:style>
  <w:style w:type="paragraph" w:styleId="887">
    <w:name w:val="Body Text"/>
    <w:basedOn w:val="845"/>
    <w:next w:val="887"/>
    <w:link w:val="845"/>
    <w:pPr>
      <w:spacing w:before="0" w:after="140" w:line="288" w:lineRule="auto"/>
    </w:pPr>
  </w:style>
  <w:style w:type="paragraph" w:styleId="888">
    <w:name w:val="List"/>
    <w:basedOn w:val="887"/>
    <w:next w:val="888"/>
    <w:link w:val="845"/>
    <w:rPr>
      <w:rFonts w:cs="Mangal"/>
    </w:rPr>
  </w:style>
  <w:style w:type="paragraph" w:styleId="889">
    <w:name w:val="Caption"/>
    <w:basedOn w:val="845"/>
    <w:next w:val="889"/>
    <w:link w:val="84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0">
    <w:name w:val="Указатель"/>
    <w:basedOn w:val="845"/>
    <w:next w:val="890"/>
    <w:link w:val="845"/>
    <w:pPr>
      <w:suppressLineNumbers/>
    </w:pPr>
    <w:rPr>
      <w:rFonts w:cs="Mangal"/>
    </w:rPr>
  </w:style>
  <w:style w:type="paragraph" w:styleId="891">
    <w:name w:val="Заголовок1"/>
    <w:basedOn w:val="845"/>
    <w:next w:val="887"/>
    <w:link w:val="84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892">
    <w:name w:val="Caption1"/>
    <w:basedOn w:val="845"/>
    <w:next w:val="892"/>
    <w:link w:val="845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93">
    <w:name w:val="Caption11"/>
    <w:basedOn w:val="845"/>
    <w:next w:val="893"/>
    <w:link w:val="84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4">
    <w:name w:val="Caption111"/>
    <w:basedOn w:val="845"/>
    <w:next w:val="894"/>
    <w:link w:val="84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5">
    <w:name w:val="Caption1111"/>
    <w:basedOn w:val="845"/>
    <w:next w:val="895"/>
    <w:link w:val="84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6">
    <w:name w:val="Caption11111"/>
    <w:basedOn w:val="845"/>
    <w:next w:val="896"/>
    <w:link w:val="845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97">
    <w:name w:val="Caption111111"/>
    <w:basedOn w:val="845"/>
    <w:next w:val="897"/>
    <w:link w:val="845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98">
    <w:name w:val="Caption1111111"/>
    <w:basedOn w:val="845"/>
    <w:next w:val="898"/>
    <w:link w:val="84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9">
    <w:name w:val="Название объекта"/>
    <w:basedOn w:val="845"/>
    <w:next w:val="899"/>
    <w:link w:val="845"/>
    <w:pPr>
      <w:spacing w:before="120" w:after="120"/>
      <w:suppressLineNumbers/>
    </w:pPr>
    <w:rPr>
      <w:rFonts w:ascii="Times New Roman" w:hAnsi="Times New Roman" w:cs="Mangal"/>
      <w:i/>
      <w:iCs/>
      <w:sz w:val="24"/>
      <w:szCs w:val="24"/>
    </w:rPr>
  </w:style>
  <w:style w:type="paragraph" w:styleId="900">
    <w:name w:val="Указатель1"/>
    <w:basedOn w:val="845"/>
    <w:next w:val="900"/>
    <w:link w:val="845"/>
    <w:pPr>
      <w:suppressLineNumbers/>
    </w:pPr>
    <w:rPr>
      <w:rFonts w:ascii="Times New Roman" w:hAnsi="Times New Roman" w:cs="Mangal"/>
    </w:rPr>
  </w:style>
  <w:style w:type="paragraph" w:styleId="901">
    <w:name w:val="index heading"/>
    <w:basedOn w:val="845"/>
    <w:next w:val="901"/>
    <w:link w:val="845"/>
    <w:pPr>
      <w:suppressLineNumbers/>
    </w:pPr>
    <w:rPr>
      <w:rFonts w:cs="Mangal"/>
    </w:rPr>
  </w:style>
  <w:style w:type="paragraph" w:styleId="902">
    <w:name w:val="ConsNonformat"/>
    <w:next w:val="902"/>
    <w:link w:val="845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903">
    <w:name w:val="ConsPlusNormal"/>
    <w:next w:val="903"/>
    <w:link w:val="845"/>
    <w:pPr>
      <w:ind w:left="0" w:right="0" w:firstLine="720"/>
      <w:widowControl w:val="off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904">
    <w:name w:val="Основной текст (5)"/>
    <w:basedOn w:val="845"/>
    <w:next w:val="904"/>
    <w:pPr>
      <w:spacing w:before="1680" w:after="60" w:line="240" w:lineRule="atLeast"/>
      <w:shd w:val="clear" w:color="auto" w:fill="ffffff"/>
    </w:pPr>
    <w:rPr>
      <w:b/>
      <w:bCs/>
      <w:spacing w:val="2"/>
    </w:rPr>
  </w:style>
  <w:style w:type="paragraph" w:styleId="905">
    <w:name w:val="Основной текст (4)"/>
    <w:basedOn w:val="845"/>
    <w:next w:val="905"/>
    <w:link w:val="845"/>
    <w:pPr>
      <w:jc w:val="right"/>
      <w:spacing w:line="302" w:lineRule="exact"/>
      <w:shd w:val="clear" w:color="auto" w:fill="ffffff"/>
    </w:pPr>
    <w:rPr>
      <w:b/>
      <w:bCs/>
    </w:rPr>
  </w:style>
  <w:style w:type="paragraph" w:styleId="906">
    <w:name w:val="Колонтитул"/>
    <w:basedOn w:val="845"/>
    <w:next w:val="906"/>
    <w:link w:val="845"/>
    <w:pPr>
      <w:tabs>
        <w:tab w:val="center" w:pos="4819" w:leader="none"/>
        <w:tab w:val="right" w:pos="9638" w:leader="none"/>
      </w:tabs>
      <w:suppressLineNumbers/>
    </w:pPr>
  </w:style>
  <w:style w:type="paragraph" w:styleId="907">
    <w:name w:val="Footer"/>
    <w:basedOn w:val="845"/>
    <w:next w:val="907"/>
    <w:link w:val="845"/>
    <w:pPr>
      <w:tabs>
        <w:tab w:val="center" w:pos="4677" w:leader="none"/>
        <w:tab w:val="right" w:pos="9355" w:leader="none"/>
      </w:tabs>
    </w:pPr>
  </w:style>
  <w:style w:type="paragraph" w:styleId="908">
    <w:name w:val="ConsPlusTitle"/>
    <w:next w:val="908"/>
    <w:link w:val="845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909">
    <w:name w:val="Header"/>
    <w:basedOn w:val="845"/>
    <w:next w:val="909"/>
    <w:link w:val="845"/>
    <w:pPr>
      <w:tabs>
        <w:tab w:val="center" w:pos="4677" w:leader="none"/>
        <w:tab w:val="right" w:pos="9355" w:leader="none"/>
      </w:tabs>
    </w:pPr>
  </w:style>
  <w:style w:type="paragraph" w:styleId="910">
    <w:name w:val="Balloon Text"/>
    <w:basedOn w:val="845"/>
    <w:next w:val="910"/>
    <w:link w:val="845"/>
    <w:rPr>
      <w:rFonts w:ascii="Tahoma" w:hAnsi="Tahoma" w:cs="Tahoma"/>
      <w:sz w:val="16"/>
      <w:szCs w:val="16"/>
    </w:rPr>
  </w:style>
  <w:style w:type="paragraph" w:styleId="911">
    <w:name w:val="Normal (Web)"/>
    <w:basedOn w:val="845"/>
    <w:next w:val="911"/>
    <w:link w:val="845"/>
    <w:pPr>
      <w:spacing w:before="280" w:after="280"/>
    </w:pPr>
  </w:style>
  <w:style w:type="paragraph" w:styleId="912">
    <w:name w:val="List Paragraph"/>
    <w:basedOn w:val="845"/>
    <w:next w:val="912"/>
    <w:link w:val="845"/>
    <w:pPr>
      <w:contextualSpacing/>
      <w:ind w:left="720" w:right="0" w:firstLine="0"/>
      <w:spacing w:before="0"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913">
    <w:name w:val="footnote text"/>
    <w:basedOn w:val="845"/>
    <w:next w:val="913"/>
    <w:link w:val="845"/>
    <w:rPr>
      <w:rFonts w:ascii="Calibri" w:hAnsi="Calibri" w:eastAsia="Calibri" w:cs="Times New Roman"/>
      <w:sz w:val="20"/>
      <w:szCs w:val="20"/>
    </w:rPr>
  </w:style>
  <w:style w:type="paragraph" w:styleId="914">
    <w:name w:val="Default"/>
    <w:next w:val="914"/>
    <w:link w:val="845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915">
    <w:name w:val="rtejustify"/>
    <w:basedOn w:val="845"/>
    <w:next w:val="915"/>
    <w:link w:val="845"/>
    <w:pPr>
      <w:jc w:val="both"/>
      <w:spacing w:before="0" w:after="288"/>
    </w:pPr>
  </w:style>
  <w:style w:type="paragraph" w:styleId="916">
    <w:name w:val="Цитата1"/>
    <w:basedOn w:val="845"/>
    <w:next w:val="916"/>
    <w:link w:val="845"/>
  </w:style>
  <w:style w:type="paragraph" w:styleId="917">
    <w:name w:val="Subtitle"/>
    <w:basedOn w:val="891"/>
    <w:next w:val="887"/>
    <w:link w:val="845"/>
  </w:style>
  <w:style w:type="paragraph" w:styleId="918">
    <w:name w:val="Содержимое таблицы"/>
    <w:basedOn w:val="845"/>
    <w:next w:val="918"/>
    <w:link w:val="845"/>
  </w:style>
  <w:style w:type="paragraph" w:styleId="919">
    <w:name w:val="Основной текст3"/>
    <w:basedOn w:val="845"/>
    <w:next w:val="919"/>
    <w:link w:val="845"/>
    <w:pPr>
      <w:ind w:left="0" w:right="0" w:firstLine="0"/>
      <w:spacing w:line="322" w:lineRule="exact"/>
    </w:pPr>
  </w:style>
  <w:style w:type="paragraph" w:styleId="920">
    <w:name w:val="western"/>
    <w:basedOn w:val="845"/>
    <w:next w:val="920"/>
    <w:link w:val="845"/>
    <w:pPr>
      <w:spacing w:before="280" w:after="142" w:line="288" w:lineRule="auto"/>
    </w:pPr>
    <w:rPr>
      <w:lang w:eastAsia="zh-CN"/>
    </w:rPr>
  </w:style>
  <w:style w:type="paragraph" w:styleId="921">
    <w:name w:val="Заголовок таблицы"/>
    <w:basedOn w:val="918"/>
    <w:next w:val="921"/>
    <w:link w:val="845"/>
    <w:pPr>
      <w:jc w:val="center"/>
      <w:suppressLineNumbers/>
    </w:pPr>
    <w:rPr>
      <w:b/>
      <w:bCs/>
    </w:rPr>
  </w:style>
  <w:style w:type="paragraph" w:styleId="922">
    <w:name w:val="Блочная цитата"/>
    <w:basedOn w:val="845"/>
    <w:next w:val="922"/>
    <w:link w:val="845"/>
    <w:pPr>
      <w:ind w:left="567" w:right="567" w:firstLine="0"/>
      <w:spacing w:before="0" w:after="283"/>
    </w:pPr>
  </w:style>
  <w:style w:type="paragraph" w:styleId="923">
    <w:name w:val="Title1"/>
    <w:basedOn w:val="886"/>
    <w:next w:val="887"/>
    <w:link w:val="845"/>
    <w:pPr>
      <w:jc w:val="center"/>
    </w:pPr>
    <w:rPr>
      <w:b/>
      <w:bCs/>
      <w:sz w:val="56"/>
      <w:szCs w:val="56"/>
    </w:rPr>
  </w:style>
  <w:style w:type="numbering" w:styleId="924" w:default="1">
    <w:name w:val="No List"/>
    <w:uiPriority w:val="99"/>
    <w:semiHidden/>
    <w:unhideWhenUsed/>
  </w:style>
  <w:style w:type="paragraph" w:styleId="925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t.me/rosreestr_altaiskii_krai" TargetMode="External"/><Relationship Id="rId18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122</cp:revision>
  <dcterms:created xsi:type="dcterms:W3CDTF">2016-03-23T01:04:00Z</dcterms:created>
  <dcterms:modified xsi:type="dcterms:W3CDTF">2025-07-01T03:11:55Z</dcterms:modified>
</cp:coreProperties>
</file>